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02" w:rsidRDefault="008B579D" w:rsidP="008B579D">
      <w:pPr>
        <w:jc w:val="center"/>
        <w:rPr>
          <w:rStyle w:val="text"/>
          <w:b/>
          <w:bCs/>
          <w:color w:val="000000"/>
          <w:sz w:val="40"/>
          <w:szCs w:val="40"/>
          <w:u w:val="single"/>
          <w:shd w:val="clear" w:color="auto" w:fill="FFFFFF"/>
        </w:rPr>
      </w:pPr>
      <w:r w:rsidRPr="00F11609">
        <w:rPr>
          <w:rStyle w:val="text"/>
          <w:b/>
          <w:bCs/>
          <w:color w:val="000000"/>
          <w:sz w:val="40"/>
          <w:szCs w:val="40"/>
          <w:u w:val="single"/>
          <w:shd w:val="clear" w:color="auto" w:fill="FFFFFF"/>
        </w:rPr>
        <w:t xml:space="preserve">RLC </w:t>
      </w:r>
      <w:r w:rsidR="00F11609" w:rsidRPr="00F11609">
        <w:rPr>
          <w:rStyle w:val="text"/>
          <w:b/>
          <w:bCs/>
          <w:color w:val="000000"/>
          <w:sz w:val="40"/>
          <w:szCs w:val="40"/>
          <w:u w:val="single"/>
          <w:shd w:val="clear" w:color="auto" w:fill="FFFFFF"/>
        </w:rPr>
        <w:t>Bible Study – Week 1</w:t>
      </w:r>
    </w:p>
    <w:p w:rsidR="00F11609" w:rsidRDefault="00F11609" w:rsidP="00F11609">
      <w:pPr>
        <w:jc w:val="center"/>
        <w:rPr>
          <w:rStyle w:val="text"/>
          <w:color w:val="000000"/>
          <w:sz w:val="40"/>
          <w:szCs w:val="40"/>
          <w:shd w:val="clear" w:color="auto" w:fill="FFFFFF"/>
        </w:rPr>
      </w:pPr>
      <w:r>
        <w:rPr>
          <w:rStyle w:val="text"/>
          <w:color w:val="000000"/>
          <w:sz w:val="40"/>
          <w:szCs w:val="40"/>
          <w:shd w:val="clear" w:color="auto" w:fill="FFFFFF"/>
        </w:rPr>
        <w:t>John 17:1-5</w:t>
      </w:r>
    </w:p>
    <w:p w:rsidR="004E538D" w:rsidRDefault="00C15490" w:rsidP="006234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Introduction: </w:t>
      </w:r>
      <w:r>
        <w:rPr>
          <w:sz w:val="28"/>
          <w:szCs w:val="28"/>
        </w:rPr>
        <w:tab/>
      </w:r>
      <w:r w:rsidR="004E538D">
        <w:rPr>
          <w:sz w:val="28"/>
          <w:szCs w:val="28"/>
        </w:rPr>
        <w:t xml:space="preserve">This week we will take our first steps into the Red Letter Challenge and ask some important questions surrounding how we approach the </w:t>
      </w:r>
      <w:r w:rsidR="00623467">
        <w:rPr>
          <w:sz w:val="28"/>
          <w:szCs w:val="28"/>
        </w:rPr>
        <w:t>words</w:t>
      </w:r>
      <w:r w:rsidR="004E538D">
        <w:rPr>
          <w:sz w:val="28"/>
          <w:szCs w:val="28"/>
        </w:rPr>
        <w:t xml:space="preserve"> of Jesus Christ.  As we examine the words of Jesus we must remember to keep His identity, and the authority </w:t>
      </w:r>
      <w:r w:rsidR="00623467">
        <w:rPr>
          <w:sz w:val="28"/>
          <w:szCs w:val="28"/>
        </w:rPr>
        <w:t>He</w:t>
      </w:r>
      <w:r w:rsidR="004E538D">
        <w:rPr>
          <w:sz w:val="28"/>
          <w:szCs w:val="28"/>
        </w:rPr>
        <w:t xml:space="preserve"> carries</w:t>
      </w:r>
      <w:r w:rsidR="00623467">
        <w:rPr>
          <w:sz w:val="28"/>
          <w:szCs w:val="28"/>
        </w:rPr>
        <w:t>,</w:t>
      </w:r>
      <w:r w:rsidR="004E538D">
        <w:rPr>
          <w:sz w:val="28"/>
          <w:szCs w:val="28"/>
        </w:rPr>
        <w:t xml:space="preserve"> central to our interpretation.</w:t>
      </w:r>
    </w:p>
    <w:p w:rsidR="00F11609" w:rsidRDefault="004E538D" w:rsidP="004E538D">
      <w:pPr>
        <w:ind w:left="720"/>
        <w:rPr>
          <w:sz w:val="28"/>
          <w:szCs w:val="28"/>
        </w:rPr>
      </w:pPr>
      <w:r w:rsidRPr="004E538D">
        <w:rPr>
          <w:sz w:val="28"/>
          <w:szCs w:val="28"/>
        </w:rPr>
        <w:t>John 1:1-2 “In the beginning was the Word, and the Word was with God, and the Word was God.  He was with God in the beginning.”</w:t>
      </w:r>
    </w:p>
    <w:p w:rsidR="00873A58" w:rsidRDefault="00873A58" w:rsidP="00873A58">
      <w:pPr>
        <w:ind w:firstLine="720"/>
        <w:rPr>
          <w:sz w:val="28"/>
          <w:szCs w:val="28"/>
          <w:lang w:val="el-GR"/>
        </w:rPr>
      </w:pPr>
      <w:r>
        <w:rPr>
          <w:sz w:val="28"/>
          <w:szCs w:val="28"/>
        </w:rPr>
        <w:t>“</w:t>
      </w:r>
      <w:r w:rsidRPr="004E538D">
        <w:rPr>
          <w:sz w:val="28"/>
          <w:szCs w:val="28"/>
        </w:rPr>
        <w:t>In the beginning was the Word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el-GR"/>
        </w:rPr>
        <w:t>Εν</w:t>
      </w:r>
      <w:r w:rsidRPr="00873A58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αρχη</w:t>
      </w:r>
      <w:r w:rsidRPr="00873A58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ην</w:t>
      </w:r>
      <w:r w:rsidRPr="00873A58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ο</w:t>
      </w:r>
      <w:r w:rsidRPr="00873A58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Λογος</w:t>
      </w:r>
    </w:p>
    <w:p w:rsidR="00510E98" w:rsidRDefault="00510E98" w:rsidP="00510E98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Who or what is the WORD with a capital W?</w:t>
      </w:r>
    </w:p>
    <w:p w:rsidR="00510E98" w:rsidRDefault="00B2091F" w:rsidP="00510E98">
      <w:pPr>
        <w:pStyle w:val="chapter-2"/>
        <w:shd w:val="clear" w:color="auto" w:fill="FFFFFF"/>
        <w:ind w:left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 w:rsidRPr="00B2091F">
        <w:rPr>
          <w:rStyle w:val="chapternum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</w:t>
      </w:r>
      <w:r w:rsidR="00510E98" w:rsidRPr="00510E98">
        <w:rPr>
          <w:rStyle w:val="text"/>
          <w:rFonts w:asciiTheme="minorHAnsi" w:hAnsiTheme="minorHAnsi" w:cstheme="minorHAnsi"/>
          <w:color w:val="000000"/>
          <w:sz w:val="28"/>
          <w:szCs w:val="28"/>
        </w:rPr>
        <w:t>When Jesus had spoken these words, he lifted up his eyes to heaven, and said, </w:t>
      </w:r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>“Father, the hour has come; glorify your Son that the Son may glorify you,</w:t>
      </w:r>
      <w:r w:rsidR="00510E98" w:rsidRPr="00510E9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510E98" w:rsidRPr="00510E98"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>since you have given him authority over all flesh, to give eternal life to all whom you have given him.</w:t>
      </w:r>
      <w:r w:rsidR="00510E98" w:rsidRPr="00510E9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510E98" w:rsidRPr="00510E98"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And this is eternal </w:t>
      </w:r>
      <w:proofErr w:type="gramStart"/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>life, that</w:t>
      </w:r>
      <w:proofErr w:type="gramEnd"/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they know you, the only true God, and Jesus Christ whom you have sent.</w:t>
      </w:r>
      <w:r w:rsidR="00510E98" w:rsidRPr="00510E9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510E98" w:rsidRPr="00510E98"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>I glorified you on earth, having accomplished the work that you gave me to do.</w:t>
      </w:r>
      <w:r w:rsidR="00510E98" w:rsidRPr="00510E9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510E98" w:rsidRPr="00510E98"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="00510E98"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>And now, Father, glorify me in your own presence with the glory that I had with you before the world existed.</w:t>
      </w:r>
    </w:p>
    <w:p w:rsidR="006C694F" w:rsidRPr="00C15490" w:rsidRDefault="006C694F" w:rsidP="00510E98">
      <w:pPr>
        <w:pStyle w:val="chapter-2"/>
        <w:shd w:val="clear" w:color="auto" w:fill="FFFFFF"/>
        <w:ind w:left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>Verse 1b:  “</w:t>
      </w:r>
      <w:r w:rsidRPr="006C694F">
        <w:rPr>
          <w:rStyle w:val="woj"/>
          <w:rFonts w:asciiTheme="minorHAnsi" w:hAnsiTheme="minorHAnsi" w:cstheme="minorHAnsi"/>
          <w:color w:val="000000"/>
          <w:sz w:val="28"/>
          <w:szCs w:val="28"/>
        </w:rPr>
        <w:t>The hour has come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” 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  <w:lang w:val="el-GR"/>
        </w:rPr>
        <w:t>εληλυθεν</w:t>
      </w:r>
      <w:r w:rsidRPr="00771708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  <w:lang w:val="el-GR"/>
        </w:rPr>
        <w:t>η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  <w:lang w:val="el-GR"/>
        </w:rPr>
        <w:t>ωρα</w:t>
      </w:r>
    </w:p>
    <w:p w:rsidR="003537AB" w:rsidRDefault="003537AB" w:rsidP="00C224C8">
      <w:pPr>
        <w:pStyle w:val="chapter-2"/>
        <w:shd w:val="clear" w:color="auto" w:fill="FFFFFF"/>
        <w:ind w:left="720" w:hanging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 w:rsidRPr="003537AB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="00CD1FE6">
        <w:rPr>
          <w:rStyle w:val="woj"/>
          <w:rFonts w:asciiTheme="minorHAnsi" w:hAnsiTheme="minorHAnsi" w:cstheme="minorHAnsi"/>
          <w:color w:val="000000"/>
          <w:sz w:val="28"/>
          <w:szCs w:val="28"/>
        </w:rPr>
        <w:tab/>
      </w:r>
      <w:r w:rsidRPr="003537AB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What did Jesus mean when </w:t>
      </w:r>
      <w:r w:rsidR="00C224C8">
        <w:rPr>
          <w:rStyle w:val="woj"/>
          <w:rFonts w:asciiTheme="minorHAnsi" w:hAnsiTheme="minorHAnsi" w:cstheme="minorHAnsi"/>
          <w:color w:val="000000"/>
          <w:sz w:val="28"/>
          <w:szCs w:val="28"/>
        </w:rPr>
        <w:t>Jesus</w:t>
      </w:r>
      <w:r w:rsidRPr="003537AB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repeatedly spoke of the Cross as </w:t>
      </w:r>
      <w:r w:rsidRPr="00C224C8">
        <w:rPr>
          <w:rStyle w:val="woj"/>
          <w:rFonts w:asciiTheme="minorHAnsi" w:hAnsiTheme="minorHAnsi" w:cstheme="minorHAnsi"/>
          <w:i/>
          <w:iCs/>
          <w:color w:val="000000"/>
          <w:sz w:val="28"/>
          <w:szCs w:val="28"/>
        </w:rPr>
        <w:t>His</w:t>
      </w:r>
      <w:r w:rsidRPr="003537AB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glory and </w:t>
      </w:r>
      <w:r w:rsidRPr="00C224C8">
        <w:rPr>
          <w:rStyle w:val="woj"/>
          <w:rFonts w:asciiTheme="minorHAnsi" w:hAnsiTheme="minorHAnsi" w:cstheme="minorHAnsi"/>
          <w:i/>
          <w:iCs/>
          <w:color w:val="000000"/>
          <w:sz w:val="28"/>
          <w:szCs w:val="28"/>
        </w:rPr>
        <w:t>His</w:t>
      </w:r>
      <w:r w:rsidRPr="003537AB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glorification?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 </w:t>
      </w:r>
    </w:p>
    <w:p w:rsidR="00691465" w:rsidRDefault="00691465" w:rsidP="00C224C8">
      <w:pPr>
        <w:pStyle w:val="chapter-2"/>
        <w:shd w:val="clear" w:color="auto" w:fill="FFFFFF"/>
        <w:ind w:left="720" w:hanging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>3.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ab/>
      </w:r>
      <w:r w:rsidRPr="00691465">
        <w:rPr>
          <w:rStyle w:val="woj"/>
          <w:rFonts w:asciiTheme="minorHAnsi" w:hAnsiTheme="minorHAnsi" w:cstheme="minorHAnsi"/>
          <w:color w:val="000000"/>
          <w:sz w:val="28"/>
          <w:szCs w:val="28"/>
        </w:rPr>
        <w:t>Do you notice anything interesting about the how Jesus refers to Himself in this prayer?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 </w:t>
      </w:r>
    </w:p>
    <w:p w:rsidR="002244DD" w:rsidRDefault="002244DD" w:rsidP="00C224C8">
      <w:pPr>
        <w:pStyle w:val="chapter-2"/>
        <w:shd w:val="clear" w:color="auto" w:fill="FFFFFF"/>
        <w:ind w:left="720" w:hanging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ab/>
        <w:t xml:space="preserve">Verse 3: </w:t>
      </w:r>
      <w:r w:rsidRPr="00510E98"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“</w:t>
      </w:r>
      <w:r w:rsidRPr="00510E98">
        <w:rPr>
          <w:rStyle w:val="woj"/>
          <w:rFonts w:asciiTheme="minorHAnsi" w:hAnsiTheme="minorHAnsi" w:cstheme="minorHAnsi"/>
          <w:color w:val="000000"/>
          <w:sz w:val="28"/>
          <w:szCs w:val="28"/>
        </w:rPr>
        <w:t>And this is eternal life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>…”</w:t>
      </w:r>
    </w:p>
    <w:p w:rsidR="002244DD" w:rsidRDefault="002244DD" w:rsidP="00C224C8">
      <w:pPr>
        <w:pStyle w:val="chapter-2"/>
        <w:shd w:val="clear" w:color="auto" w:fill="FFFFFF"/>
        <w:ind w:left="720" w:hanging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>4.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ab/>
        <w:t xml:space="preserve">What does </w:t>
      </w:r>
      <w:r w:rsidRPr="002244DD">
        <w:rPr>
          <w:rStyle w:val="woj"/>
          <w:rFonts w:asciiTheme="minorHAnsi" w:hAnsiTheme="minorHAnsi" w:cstheme="minorHAnsi"/>
          <w:i/>
          <w:iCs/>
          <w:color w:val="000000"/>
          <w:sz w:val="28"/>
          <w:szCs w:val="28"/>
        </w:rPr>
        <w:t>eternal life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mean in this context?</w:t>
      </w:r>
    </w:p>
    <w:p w:rsidR="00A0340D" w:rsidRDefault="00A0340D" w:rsidP="00C224C8">
      <w:pPr>
        <w:pStyle w:val="chapter-2"/>
        <w:shd w:val="clear" w:color="auto" w:fill="FFFFFF"/>
        <w:ind w:left="720" w:hanging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5.  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ab/>
        <w:t xml:space="preserve">What does it mean to </w:t>
      </w:r>
      <w:r w:rsidRPr="00A0340D">
        <w:rPr>
          <w:rStyle w:val="woj"/>
          <w:rFonts w:asciiTheme="minorHAnsi" w:hAnsiTheme="minorHAnsi" w:cstheme="minorHAnsi"/>
          <w:i/>
          <w:iCs/>
          <w:color w:val="000000"/>
          <w:sz w:val="28"/>
          <w:szCs w:val="28"/>
        </w:rPr>
        <w:t>know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God?  What are the elements involved?</w:t>
      </w:r>
    </w:p>
    <w:p w:rsidR="00225855" w:rsidRDefault="00225855" w:rsidP="00C224C8">
      <w:pPr>
        <w:pStyle w:val="chapter-2"/>
        <w:shd w:val="clear" w:color="auto" w:fill="FFFFFF"/>
        <w:ind w:left="720" w:hanging="72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6.  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ab/>
        <w:t xml:space="preserve">So, how do we get to </w:t>
      </w:r>
      <w:r w:rsidRPr="00225855">
        <w:rPr>
          <w:rStyle w:val="woj"/>
          <w:rFonts w:asciiTheme="minorHAnsi" w:hAnsiTheme="minorHAnsi" w:cstheme="minorHAnsi"/>
          <w:i/>
          <w:iCs/>
          <w:color w:val="000000"/>
          <w:sz w:val="28"/>
          <w:szCs w:val="28"/>
        </w:rPr>
        <w:t>know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God?</w:t>
      </w:r>
      <w:r w:rsidR="007972DC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7972DC" w:rsidRPr="007972DC" w:rsidRDefault="007972DC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bidi="he-I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bidi="he-IL"/>
        </w:rPr>
        <w:t>PSALM 46</w:t>
      </w:r>
      <w:r w:rsidR="006033DA">
        <w:rPr>
          <w:rFonts w:eastAsia="Times New Roman" w:cstheme="minorHAnsi"/>
          <w:b/>
          <w:bCs/>
          <w:color w:val="000000"/>
          <w:sz w:val="28"/>
          <w:szCs w:val="28"/>
          <w:lang w:bidi="he-IL"/>
        </w:rPr>
        <w:t xml:space="preserve"> (v.10 pg. 19)</w:t>
      </w:r>
      <w:bookmarkStart w:id="0" w:name="_GoBack"/>
      <w:bookmarkEnd w:id="0"/>
    </w:p>
    <w:p w:rsidR="007972DC" w:rsidRPr="0017537E" w:rsidRDefault="007972DC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28"/>
          <w:szCs w:val="28"/>
          <w:lang w:bidi="he-IL"/>
        </w:rPr>
      </w:pP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1 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God is our refuge and strength, an ever-present help in trouble.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2 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Therefore we will not fear, though the earth give way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    and the mountains fall into the heart of the sea,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3 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though its waters roar and foam and the mountains quake with their surging.</w:t>
      </w:r>
      <w:r w:rsidRPr="007972DC">
        <w:rPr>
          <w:rFonts w:eastAsia="Times New Roman" w:cstheme="minorHAnsi"/>
          <w:color w:val="000000"/>
          <w:sz w:val="28"/>
          <w:szCs w:val="28"/>
          <w:vertAlign w:val="superscript"/>
          <w:lang w:bidi="he-IL"/>
        </w:rPr>
        <w:t>[</w:t>
      </w:r>
      <w:hyperlink r:id="rId4" w:anchor="fen-NIV-14618c" w:tooltip="See footnote c" w:history="1">
        <w:r w:rsidRPr="007972DC">
          <w:rPr>
            <w:rFonts w:eastAsia="Times New Roman" w:cstheme="minorHAnsi"/>
            <w:color w:val="4A4A4A"/>
            <w:sz w:val="28"/>
            <w:szCs w:val="28"/>
            <w:u w:val="single"/>
            <w:vertAlign w:val="superscript"/>
            <w:lang w:bidi="he-IL"/>
          </w:rPr>
          <w:t>c</w:t>
        </w:r>
      </w:hyperlink>
      <w:r w:rsidRPr="007972DC">
        <w:rPr>
          <w:rFonts w:eastAsia="Times New Roman" w:cstheme="minorHAnsi"/>
          <w:color w:val="000000"/>
          <w:sz w:val="28"/>
          <w:szCs w:val="28"/>
          <w:vertAlign w:val="superscript"/>
          <w:lang w:bidi="he-IL"/>
        </w:rPr>
        <w:t>]</w:t>
      </w:r>
    </w:p>
    <w:p w:rsidR="007972DC" w:rsidRPr="0017537E" w:rsidRDefault="007972DC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28"/>
          <w:szCs w:val="28"/>
          <w:lang w:bidi="he-IL"/>
        </w:rPr>
      </w:pP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4 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There is a river whose streams make glad the city of God,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    the holy place where the Most High dwells.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5 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God is within her, she will not fall;</w:t>
      </w:r>
      <w:r w:rsidR="007C40E8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God will help her at break of day.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6 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Nations are in uproar, kingdoms fall;</w:t>
      </w:r>
      <w:r w:rsidR="007C40E8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he lifts his voice, the earth melts.</w:t>
      </w:r>
    </w:p>
    <w:p w:rsidR="007972DC" w:rsidRPr="0017537E" w:rsidRDefault="007972DC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28"/>
          <w:szCs w:val="28"/>
          <w:lang w:bidi="he-IL"/>
        </w:rPr>
      </w:pP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7 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The </w:t>
      </w:r>
      <w:r w:rsidRPr="007972DC">
        <w:rPr>
          <w:rFonts w:eastAsia="Times New Roman" w:cstheme="minorHAnsi"/>
          <w:smallCaps/>
          <w:color w:val="000000"/>
          <w:sz w:val="28"/>
          <w:szCs w:val="28"/>
          <w:lang w:bidi="he-IL"/>
        </w:rPr>
        <w:t>Lord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 Almighty is with us;</w:t>
      </w:r>
      <w:r w:rsidR="007C40E8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the God of Jacob is our fortress.</w:t>
      </w:r>
    </w:p>
    <w:p w:rsidR="007972DC" w:rsidRPr="0017537E" w:rsidRDefault="007972DC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28"/>
          <w:szCs w:val="28"/>
          <w:lang w:bidi="he-IL"/>
        </w:rPr>
      </w:pP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8 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Come and see what the </w:t>
      </w:r>
      <w:r w:rsidRPr="007972DC">
        <w:rPr>
          <w:rFonts w:eastAsia="Times New Roman" w:cstheme="minorHAnsi"/>
          <w:smallCaps/>
          <w:color w:val="000000"/>
          <w:sz w:val="28"/>
          <w:szCs w:val="28"/>
          <w:lang w:bidi="he-IL"/>
        </w:rPr>
        <w:t>Lord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 has done, the desolations he has brought on the earth.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9 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He makes wars cease</w:t>
      </w:r>
      <w:r w:rsidR="007C40E8">
        <w:rPr>
          <w:rFonts w:eastAsia="Times New Roman" w:cstheme="minorHAnsi"/>
          <w:color w:val="000000"/>
          <w:sz w:val="28"/>
          <w:szCs w:val="28"/>
          <w:lang w:bidi="he-IL"/>
        </w:rPr>
        <w:t xml:space="preserve"> t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o the ends of the earth.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He breaks the bow and shatters the spear;</w:t>
      </w:r>
      <w:r w:rsidR="000076B4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he burns the shields</w:t>
      </w:r>
      <w:r w:rsidRPr="007972DC">
        <w:rPr>
          <w:rFonts w:eastAsia="Times New Roman" w:cstheme="minorHAnsi"/>
          <w:color w:val="000000"/>
          <w:sz w:val="28"/>
          <w:szCs w:val="28"/>
          <w:vertAlign w:val="superscript"/>
          <w:lang w:bidi="he-IL"/>
        </w:rPr>
        <w:t>[</w:t>
      </w:r>
      <w:hyperlink r:id="rId5" w:anchor="fen-NIV-14624d" w:tooltip="See footnote d" w:history="1">
        <w:r w:rsidRPr="007972DC">
          <w:rPr>
            <w:rFonts w:eastAsia="Times New Roman" w:cstheme="minorHAnsi"/>
            <w:color w:val="4A4A4A"/>
            <w:sz w:val="28"/>
            <w:szCs w:val="28"/>
            <w:u w:val="single"/>
            <w:vertAlign w:val="superscript"/>
            <w:lang w:bidi="he-IL"/>
          </w:rPr>
          <w:t>d</w:t>
        </w:r>
      </w:hyperlink>
      <w:r w:rsidRPr="007972DC">
        <w:rPr>
          <w:rFonts w:eastAsia="Times New Roman" w:cstheme="minorHAnsi"/>
          <w:color w:val="000000"/>
          <w:sz w:val="28"/>
          <w:szCs w:val="28"/>
          <w:vertAlign w:val="superscript"/>
          <w:lang w:bidi="he-IL"/>
        </w:rPr>
        <w:t>]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 with fire.</w:t>
      </w:r>
      <w:r w:rsidRPr="0017537E">
        <w:rPr>
          <w:rFonts w:eastAsia="Times New Roman" w:cstheme="minorHAnsi"/>
          <w:color w:val="000000"/>
          <w:sz w:val="28"/>
          <w:szCs w:val="28"/>
          <w:lang w:bidi="he-IL"/>
        </w:rPr>
        <w:br/>
      </w: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10 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He says, “Be still, and know that I am God;</w:t>
      </w:r>
      <w:r w:rsidR="000076B4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I will be exalted among the nations,</w:t>
      </w:r>
      <w:r w:rsidR="000076B4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I will be exalted in the earth.”</w:t>
      </w:r>
    </w:p>
    <w:p w:rsidR="007972DC" w:rsidRDefault="007972DC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28"/>
          <w:szCs w:val="28"/>
          <w:lang w:bidi="he-IL"/>
        </w:rPr>
      </w:pPr>
      <w:r w:rsidRPr="007972D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bidi="he-IL"/>
        </w:rPr>
        <w:t>11 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The </w:t>
      </w:r>
      <w:r w:rsidRPr="007972DC">
        <w:rPr>
          <w:rFonts w:eastAsia="Times New Roman" w:cstheme="minorHAnsi"/>
          <w:smallCaps/>
          <w:color w:val="000000"/>
          <w:sz w:val="28"/>
          <w:szCs w:val="28"/>
          <w:lang w:bidi="he-IL"/>
        </w:rPr>
        <w:t>Lord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 Almighty is with us;</w:t>
      </w:r>
      <w:r w:rsidR="000076B4">
        <w:rPr>
          <w:rFonts w:eastAsia="Times New Roman" w:cstheme="minorHAnsi"/>
          <w:color w:val="000000"/>
          <w:sz w:val="28"/>
          <w:szCs w:val="28"/>
          <w:lang w:bidi="he-IL"/>
        </w:rPr>
        <w:t xml:space="preserve"> </w:t>
      </w:r>
      <w:r w:rsidRPr="007972DC">
        <w:rPr>
          <w:rFonts w:eastAsia="Times New Roman" w:cstheme="minorHAnsi"/>
          <w:color w:val="000000"/>
          <w:sz w:val="28"/>
          <w:szCs w:val="28"/>
          <w:lang w:bidi="he-IL"/>
        </w:rPr>
        <w:t>the God of Jacob is our fortress.</w:t>
      </w:r>
    </w:p>
    <w:p w:rsidR="007E13CB" w:rsidRDefault="007E13CB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bidi="he-IL"/>
        </w:rPr>
      </w:pPr>
    </w:p>
    <w:p w:rsidR="007E13CB" w:rsidRDefault="007E13CB" w:rsidP="007972DC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28"/>
          <w:szCs w:val="28"/>
          <w:lang w:bidi="he-IL"/>
        </w:rPr>
      </w:pPr>
      <w:r>
        <w:rPr>
          <w:rFonts w:eastAsia="Times New Roman" w:cstheme="minorHAnsi"/>
          <w:color w:val="000000"/>
          <w:sz w:val="28"/>
          <w:szCs w:val="28"/>
          <w:lang w:bidi="he-IL"/>
        </w:rPr>
        <w:t>“Be still, and know that I am God”</w:t>
      </w:r>
    </w:p>
    <w:p w:rsidR="00153F94" w:rsidRDefault="00153F94" w:rsidP="007972DC">
      <w:pPr>
        <w:shd w:val="clear" w:color="auto" w:fill="FFFFFF"/>
        <w:spacing w:line="240" w:lineRule="auto"/>
        <w:ind w:left="720"/>
        <w:rPr>
          <w:rFonts w:cstheme="minorHAnsi"/>
          <w:sz w:val="28"/>
          <w:szCs w:val="28"/>
          <w:lang w:bidi="he-IL"/>
        </w:rPr>
      </w:pPr>
      <w:r w:rsidRPr="00153F94">
        <w:rPr>
          <w:rFonts w:ascii="Calibri" w:hAnsi="Calibri" w:cs="SBL Hebrew"/>
          <w:sz w:val="24"/>
          <w:szCs w:val="32"/>
          <w:rtl/>
          <w:lang w:bidi="he-IL"/>
        </w:rPr>
        <w:t>הַרְפּ֣וּ וּ֭דְעוּ</w:t>
      </w:r>
      <w:r>
        <w:rPr>
          <w:rFonts w:cstheme="minorHAnsi"/>
          <w:sz w:val="24"/>
          <w:szCs w:val="32"/>
          <w:lang w:bidi="he-IL"/>
        </w:rPr>
        <w:t xml:space="preserve"> </w:t>
      </w:r>
      <w:r w:rsidR="00925359">
        <w:rPr>
          <w:rFonts w:cstheme="minorHAnsi"/>
          <w:sz w:val="24"/>
          <w:szCs w:val="32"/>
          <w:lang w:bidi="he-IL"/>
        </w:rPr>
        <w:t>-</w:t>
      </w:r>
      <w:r>
        <w:rPr>
          <w:rFonts w:cstheme="minorHAnsi"/>
          <w:sz w:val="28"/>
          <w:szCs w:val="28"/>
          <w:lang w:bidi="he-IL"/>
        </w:rPr>
        <w:t>Be still and know</w:t>
      </w:r>
    </w:p>
    <w:p w:rsidR="00AC3B02" w:rsidRDefault="00925359" w:rsidP="00925359">
      <w:pPr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bidi="he-IL"/>
        </w:rPr>
        <w:t>7.</w:t>
      </w:r>
      <w:r>
        <w:rPr>
          <w:rFonts w:eastAsia="Times New Roman" w:cstheme="minorHAnsi"/>
          <w:sz w:val="28"/>
          <w:szCs w:val="28"/>
          <w:lang w:bidi="he-IL"/>
        </w:rPr>
        <w:tab/>
      </w:r>
      <w:r w:rsidRPr="001941D2">
        <w:rPr>
          <w:sz w:val="28"/>
          <w:szCs w:val="28"/>
        </w:rPr>
        <w:t xml:space="preserve">So, what does it </w:t>
      </w:r>
      <w:r w:rsidRPr="001226EE">
        <w:rPr>
          <w:b/>
          <w:bCs/>
          <w:sz w:val="28"/>
          <w:szCs w:val="28"/>
        </w:rPr>
        <w:t xml:space="preserve">mean </w:t>
      </w:r>
      <w:r w:rsidRPr="001941D2">
        <w:rPr>
          <w:sz w:val="28"/>
          <w:szCs w:val="28"/>
        </w:rPr>
        <w:t xml:space="preserve">to be </w:t>
      </w:r>
      <w:r w:rsidRPr="001941D2">
        <w:rPr>
          <w:i/>
          <w:iCs/>
          <w:sz w:val="28"/>
          <w:szCs w:val="28"/>
        </w:rPr>
        <w:t>still</w:t>
      </w:r>
      <w:r w:rsidRPr="001941D2">
        <w:rPr>
          <w:sz w:val="28"/>
          <w:szCs w:val="28"/>
        </w:rPr>
        <w:t xml:space="preserve"> before God… and how can you </w:t>
      </w:r>
      <w:r w:rsidRPr="001226EE">
        <w:rPr>
          <w:b/>
          <w:bCs/>
          <w:sz w:val="28"/>
          <w:szCs w:val="28"/>
        </w:rPr>
        <w:t>do</w:t>
      </w:r>
      <w:r w:rsidRPr="001941D2">
        <w:rPr>
          <w:sz w:val="28"/>
          <w:szCs w:val="28"/>
        </w:rPr>
        <w:t xml:space="preserve"> it?</w:t>
      </w:r>
    </w:p>
    <w:p w:rsidR="000076B4" w:rsidRDefault="000076B4" w:rsidP="00925359">
      <w:pPr>
        <w:rPr>
          <w:sz w:val="28"/>
          <w:szCs w:val="28"/>
        </w:rPr>
      </w:pPr>
    </w:p>
    <w:p w:rsidR="000076B4" w:rsidRPr="002F094C" w:rsidRDefault="000076B4" w:rsidP="00B06D92">
      <w:pPr>
        <w:rPr>
          <w:sz w:val="28"/>
          <w:szCs w:val="28"/>
        </w:rPr>
      </w:pPr>
      <w:r>
        <w:rPr>
          <w:sz w:val="28"/>
          <w:szCs w:val="28"/>
        </w:rPr>
        <w:t>Challenge:</w:t>
      </w:r>
      <w:r>
        <w:rPr>
          <w:sz w:val="28"/>
          <w:szCs w:val="28"/>
        </w:rPr>
        <w:tab/>
        <w:t xml:space="preserve">As you pray and journal this week, ask </w:t>
      </w:r>
      <w:r w:rsidR="00B06D92">
        <w:rPr>
          <w:sz w:val="28"/>
          <w:szCs w:val="28"/>
        </w:rPr>
        <w:t>the Holy Spirit to move so that you may</w:t>
      </w:r>
      <w:r>
        <w:rPr>
          <w:sz w:val="28"/>
          <w:szCs w:val="28"/>
        </w:rPr>
        <w:t xml:space="preserve"> </w:t>
      </w:r>
      <w:r w:rsidR="00F27A17">
        <w:rPr>
          <w:sz w:val="28"/>
          <w:szCs w:val="28"/>
        </w:rPr>
        <w:t xml:space="preserve">grow in </w:t>
      </w:r>
      <w:r w:rsidR="00CB377E">
        <w:rPr>
          <w:sz w:val="28"/>
          <w:szCs w:val="28"/>
        </w:rPr>
        <w:t xml:space="preserve">knowledge of </w:t>
      </w:r>
      <w:r w:rsidR="00B06D92">
        <w:rPr>
          <w:sz w:val="28"/>
          <w:szCs w:val="28"/>
        </w:rPr>
        <w:t>God the Father</w:t>
      </w:r>
      <w:r w:rsidR="00CB377E">
        <w:rPr>
          <w:sz w:val="28"/>
          <w:szCs w:val="28"/>
        </w:rPr>
        <w:t xml:space="preserve"> and </w:t>
      </w:r>
      <w:r>
        <w:rPr>
          <w:sz w:val="28"/>
          <w:szCs w:val="28"/>
        </w:rPr>
        <w:t>obedience</w:t>
      </w:r>
      <w:r w:rsidR="00F27A17">
        <w:rPr>
          <w:sz w:val="28"/>
          <w:szCs w:val="28"/>
        </w:rPr>
        <w:t xml:space="preserve"> </w:t>
      </w:r>
      <w:r w:rsidR="00CB377E">
        <w:rPr>
          <w:sz w:val="28"/>
          <w:szCs w:val="28"/>
        </w:rPr>
        <w:t xml:space="preserve">as you </w:t>
      </w:r>
      <w:r w:rsidR="00F27A17">
        <w:rPr>
          <w:sz w:val="28"/>
          <w:szCs w:val="28"/>
        </w:rPr>
        <w:t xml:space="preserve">faithfully follow </w:t>
      </w:r>
      <w:r>
        <w:rPr>
          <w:sz w:val="28"/>
          <w:szCs w:val="28"/>
        </w:rPr>
        <w:t>the command, “Be still.”</w:t>
      </w:r>
      <w:r w:rsidR="00CB377E">
        <w:rPr>
          <w:sz w:val="28"/>
          <w:szCs w:val="28"/>
        </w:rPr>
        <w:t xml:space="preserve">  </w:t>
      </w:r>
    </w:p>
    <w:sectPr w:rsidR="000076B4" w:rsidRPr="002F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4C"/>
    <w:rsid w:val="000076B4"/>
    <w:rsid w:val="001226EE"/>
    <w:rsid w:val="00153F94"/>
    <w:rsid w:val="001941D2"/>
    <w:rsid w:val="002244DD"/>
    <w:rsid w:val="00225855"/>
    <w:rsid w:val="002F094C"/>
    <w:rsid w:val="003537AB"/>
    <w:rsid w:val="003C668D"/>
    <w:rsid w:val="003F2425"/>
    <w:rsid w:val="004E538D"/>
    <w:rsid w:val="00510E98"/>
    <w:rsid w:val="006033DA"/>
    <w:rsid w:val="00623467"/>
    <w:rsid w:val="00691465"/>
    <w:rsid w:val="006C694F"/>
    <w:rsid w:val="007972DC"/>
    <w:rsid w:val="007C40E8"/>
    <w:rsid w:val="007E13CB"/>
    <w:rsid w:val="00873A58"/>
    <w:rsid w:val="008B579D"/>
    <w:rsid w:val="00925359"/>
    <w:rsid w:val="009C3211"/>
    <w:rsid w:val="00A0340D"/>
    <w:rsid w:val="00AC3B02"/>
    <w:rsid w:val="00B06D92"/>
    <w:rsid w:val="00B2091F"/>
    <w:rsid w:val="00C15490"/>
    <w:rsid w:val="00C224C8"/>
    <w:rsid w:val="00CB377E"/>
    <w:rsid w:val="00CD1FE6"/>
    <w:rsid w:val="00F11609"/>
    <w:rsid w:val="00F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C81B"/>
  <w15:chartTrackingRefBased/>
  <w15:docId w15:val="{1E47C220-3164-4F64-8133-059224E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4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3C668D"/>
  </w:style>
  <w:style w:type="paragraph" w:customStyle="1" w:styleId="chapter-2">
    <w:name w:val="chapter-2"/>
    <w:basedOn w:val="Normal"/>
    <w:rsid w:val="005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hapternum">
    <w:name w:val="chapternum"/>
    <w:basedOn w:val="DefaultParagraphFont"/>
    <w:rsid w:val="00510E98"/>
  </w:style>
  <w:style w:type="character" w:customStyle="1" w:styleId="woj">
    <w:name w:val="woj"/>
    <w:basedOn w:val="DefaultParagraphFont"/>
    <w:rsid w:val="0051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alm%2046&amp;version=NIV" TargetMode="External"/><Relationship Id="rId4" Type="http://schemas.openxmlformats.org/officeDocument/2006/relationships/hyperlink" Target="https://www.biblegateway.com/passage/?search=Psalm%204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McAllister</dc:creator>
  <cp:keywords/>
  <dc:description/>
  <cp:lastModifiedBy>Ryan McAllister</cp:lastModifiedBy>
  <cp:revision>31</cp:revision>
  <cp:lastPrinted>2022-09-06T17:50:00Z</cp:lastPrinted>
  <dcterms:created xsi:type="dcterms:W3CDTF">2022-09-04T12:37:00Z</dcterms:created>
  <dcterms:modified xsi:type="dcterms:W3CDTF">2022-09-08T15:29:00Z</dcterms:modified>
</cp:coreProperties>
</file>